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4B" w:rsidRDefault="009D4C21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  <w:bookmarkStart w:id="0" w:name="_gjdgxs" w:colFirst="0" w:colLast="0"/>
      <w:bookmarkEnd w:id="0"/>
      <w:r>
        <w:rPr>
          <w:rFonts w:ascii="Sarabun" w:eastAsia="Sarabun" w:hAnsi="Sarabun" w:cs="Angsana New"/>
          <w:sz w:val="32"/>
          <w:szCs w:val="32"/>
          <w:cs/>
        </w:rPr>
        <w:t>วัตถุประสงค์เชิงกลยุทธ์ (</w:t>
      </w:r>
      <w:r>
        <w:rPr>
          <w:rFonts w:ascii="Sarabun" w:eastAsia="Sarabun" w:hAnsi="Sarabun" w:cs="Sarabun"/>
          <w:sz w:val="32"/>
          <w:szCs w:val="32"/>
        </w:rPr>
        <w:t>Objectives</w:t>
      </w:r>
      <w:r>
        <w:rPr>
          <w:rFonts w:ascii="Sarabun" w:eastAsia="Sarabun" w:hAnsi="Sarabun" w:cs="Angsana New"/>
          <w:sz w:val="32"/>
          <w:szCs w:val="32"/>
          <w:cs/>
        </w:rPr>
        <w:t xml:space="preserve">) หมายถึง ผลสัมฤทธิ์รวมที่ใหญ่ที่สุด สำคัญที่สุด ที่คาดหวัง และต้องการให้บรรลุสัมฤทธิ์ในระยะใกล้ (ปีต่อปี) และมีความสัมพันธ์ สอดคล้องกับเป้าประสงค์ การกำหนดเป้าประสงค์มี </w:t>
      </w:r>
      <w:r>
        <w:rPr>
          <w:rFonts w:ascii="Sarabun" w:eastAsia="Sarabun" w:hAnsi="Sarabun" w:cs="Sarabun"/>
          <w:sz w:val="32"/>
          <w:szCs w:val="32"/>
        </w:rPr>
        <w:t xml:space="preserve">2 </w:t>
      </w:r>
      <w:r>
        <w:rPr>
          <w:rFonts w:ascii="Sarabun" w:eastAsia="Sarabun" w:hAnsi="Sarabun" w:cs="Angsana New"/>
          <w:sz w:val="32"/>
          <w:szCs w:val="32"/>
          <w:cs/>
        </w:rPr>
        <w:t xml:space="preserve">วิธี      </w:t>
      </w:r>
      <w:r>
        <w:rPr>
          <w:rFonts w:ascii="Sarabun" w:eastAsia="Sarabun" w:hAnsi="Sarabun" w:cs="Sarabun"/>
          <w:sz w:val="32"/>
          <w:szCs w:val="32"/>
        </w:rPr>
        <w:t>1</w:t>
      </w:r>
      <w:r>
        <w:rPr>
          <w:rFonts w:ascii="Sarabun" w:eastAsia="Sarabun" w:hAnsi="Sarabun" w:cs="Angsana New"/>
          <w:sz w:val="32"/>
          <w:szCs w:val="32"/>
          <w:cs/>
        </w:rPr>
        <w:t xml:space="preserve">. วิธี </w:t>
      </w:r>
      <w:r>
        <w:rPr>
          <w:rFonts w:ascii="Sarabun" w:eastAsia="Sarabun" w:hAnsi="Sarabun" w:cs="Sarabun"/>
          <w:sz w:val="32"/>
          <w:szCs w:val="32"/>
        </w:rPr>
        <w:t>Milestone      2</w:t>
      </w:r>
      <w:r>
        <w:rPr>
          <w:rFonts w:ascii="Sarabun" w:eastAsia="Sarabun" w:hAnsi="Sarabun" w:cs="Angsana New"/>
          <w:sz w:val="32"/>
          <w:szCs w:val="32"/>
          <w:cs/>
        </w:rPr>
        <w:t xml:space="preserve">. วิธี </w:t>
      </w:r>
      <w:r>
        <w:rPr>
          <w:rFonts w:ascii="Sarabun" w:eastAsia="Sarabun" w:hAnsi="Sarabun" w:cs="Sarabun"/>
          <w:sz w:val="32"/>
          <w:szCs w:val="32"/>
        </w:rPr>
        <w:t xml:space="preserve">Project </w:t>
      </w:r>
      <w:r>
        <w:rPr>
          <w:rFonts w:ascii="Sarabun" w:eastAsia="Sarabun" w:hAnsi="Sarabun" w:cs="Sarabun"/>
          <w:sz w:val="32"/>
          <w:szCs w:val="32"/>
        </w:rPr>
        <w:t xml:space="preserve">based </w:t>
      </w:r>
    </w:p>
    <w:p w:rsidR="0049794B" w:rsidRDefault="009D4C21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  </w:t>
      </w:r>
    </w:p>
    <w:p w:rsidR="0049794B" w:rsidRDefault="009D4C21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sz w:val="32"/>
          <w:szCs w:val="32"/>
          <w:cs/>
        </w:rPr>
        <w:t>พันธกิจที่..</w:t>
      </w:r>
      <w:r>
        <w:rPr>
          <w:rFonts w:ascii="Sarabun" w:eastAsia="Sarabun" w:hAnsi="Sarabun" w:cs="Sarabun"/>
          <w:sz w:val="32"/>
          <w:szCs w:val="32"/>
        </w:rPr>
        <w:t xml:space="preserve">M1 </w:t>
      </w:r>
      <w:r>
        <w:rPr>
          <w:rFonts w:ascii="Sarabun" w:eastAsia="Sarabun" w:hAnsi="Sarabun" w:cs="Angsana New"/>
          <w:sz w:val="32"/>
          <w:szCs w:val="32"/>
          <w:cs/>
        </w:rPr>
        <w:t xml:space="preserve">:ยกระดับการบริการทางการแพทย์และการสาธารณสุขที่มีคุณภาพ ทันสมัย และครบวงจร    </w:t>
      </w:r>
    </w:p>
    <w:p w:rsidR="0049794B" w:rsidRDefault="009D4C21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b/>
          <w:bCs/>
          <w:sz w:val="32"/>
          <w:szCs w:val="32"/>
          <w:cs/>
        </w:rPr>
        <w:t>ยุทธศาสตร์</w:t>
      </w:r>
      <w:r>
        <w:rPr>
          <w:rFonts w:ascii="Sarabun" w:eastAsia="Sarabun" w:hAnsi="Sarabun" w:cs="Angsana New"/>
          <w:sz w:val="32"/>
          <w:szCs w:val="32"/>
          <w:cs/>
        </w:rPr>
        <w:t xml:space="preserve"> </w:t>
      </w:r>
      <w:r>
        <w:rPr>
          <w:rFonts w:ascii="Noto Sans Symbols" w:eastAsia="Noto Sans Symbols" w:hAnsi="Noto Sans Symbols" w:cs="Angsana New"/>
          <w:sz w:val="32"/>
          <w:szCs w:val="32"/>
          <w:cs/>
        </w:rPr>
        <w:t>☑</w:t>
      </w:r>
      <w:r>
        <w:rPr>
          <w:rFonts w:ascii="Sarabun" w:eastAsia="Sarabun" w:hAnsi="Sarabun" w:cs="Sarabun"/>
          <w:sz w:val="32"/>
          <w:szCs w:val="32"/>
        </w:rPr>
        <w:t xml:space="preserve">SO </w:t>
      </w:r>
    </w:p>
    <w:p w:rsidR="0049794B" w:rsidRDefault="009D4C21">
      <w:pPr>
        <w:spacing w:after="0" w:line="240" w:lineRule="auto"/>
        <w:rPr>
          <w:rFonts w:ascii="Sarabun" w:eastAsia="Sarabun" w:hAnsi="Sarabun" w:cs="Sarabun"/>
          <w:b/>
          <w:sz w:val="32"/>
          <w:szCs w:val="32"/>
        </w:rPr>
      </w:pPr>
      <w:r>
        <w:rPr>
          <w:rFonts w:ascii="Sarabun" w:eastAsia="Sarabun" w:hAnsi="Sarabun" w:cs="Sarabun"/>
          <w:sz w:val="32"/>
          <w:szCs w:val="32"/>
        </w:rPr>
        <w:t xml:space="preserve">Roadmap </w:t>
      </w:r>
      <w:r>
        <w:rPr>
          <w:rFonts w:ascii="Sarabun" w:eastAsia="Sarabun" w:hAnsi="Sarabun" w:cs="Sarabun"/>
          <w:b/>
          <w:sz w:val="32"/>
          <w:szCs w:val="32"/>
          <w:highlight w:val="yellow"/>
        </w:rPr>
        <w:t xml:space="preserve">R19 </w:t>
      </w:r>
      <w:r>
        <w:rPr>
          <w:rFonts w:ascii="Sarabun" w:eastAsia="Sarabun" w:hAnsi="Sarabun" w:cs="Angsana New"/>
          <w:b/>
          <w:bCs/>
          <w:sz w:val="32"/>
          <w:szCs w:val="32"/>
          <w:highlight w:val="yellow"/>
          <w:cs/>
        </w:rPr>
        <w:t xml:space="preserve">:ระบบงานสำคัญ </w:t>
      </w:r>
      <w:r>
        <w:rPr>
          <w:rFonts w:ascii="Sarabun" w:eastAsia="Sarabun" w:hAnsi="Sarabun" w:cs="Sarabun"/>
          <w:b/>
          <w:sz w:val="32"/>
          <w:szCs w:val="32"/>
          <w:highlight w:val="yellow"/>
        </w:rPr>
        <w:t xml:space="preserve">P10 </w:t>
      </w:r>
      <w:r>
        <w:rPr>
          <w:rFonts w:ascii="Sarabun" w:eastAsia="Sarabun" w:hAnsi="Sarabun" w:cs="Angsana New"/>
          <w:b/>
          <w:bCs/>
          <w:sz w:val="32"/>
          <w:szCs w:val="32"/>
          <w:highlight w:val="yellow"/>
          <w:cs/>
        </w:rPr>
        <w:t>: รังสี</w:t>
      </w:r>
    </w:p>
    <w:p w:rsidR="0049794B" w:rsidRDefault="0049794B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</w:p>
    <w:tbl>
      <w:tblPr>
        <w:tblStyle w:val="af7"/>
        <w:tblW w:w="1577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1417"/>
        <w:gridCol w:w="1280"/>
        <w:gridCol w:w="1329"/>
        <w:gridCol w:w="1647"/>
        <w:gridCol w:w="1329"/>
        <w:gridCol w:w="1045"/>
        <w:gridCol w:w="1134"/>
        <w:gridCol w:w="992"/>
        <w:gridCol w:w="1450"/>
        <w:gridCol w:w="1600"/>
      </w:tblGrid>
      <w:tr w:rsidR="0049794B">
        <w:trPr>
          <w:tblHeader/>
        </w:trPr>
        <w:tc>
          <w:tcPr>
            <w:tcW w:w="2552" w:type="dxa"/>
            <w:vMerge w:val="restart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b/>
                <w:sz w:val="32"/>
                <w:szCs w:val="32"/>
              </w:rPr>
            </w:pPr>
            <w:bookmarkStart w:id="1" w:name="_30j0zll" w:colFirst="0" w:colLast="0"/>
            <w:bookmarkEnd w:id="1"/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3223" w:type="dxa"/>
            <w:gridSpan w:val="10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เป้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าประสงค์เชิงยุทธศาสตร์ :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  1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wellness precisional Medicine  2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World standard   </w:t>
            </w:r>
          </w:p>
        </w:tc>
      </w:tr>
      <w:tr w:rsidR="0049794B">
        <w:trPr>
          <w:tblHeader/>
        </w:trPr>
        <w:tc>
          <w:tcPr>
            <w:tcW w:w="2552" w:type="dxa"/>
            <w:vMerge/>
            <w:vAlign w:val="center"/>
          </w:tcPr>
          <w:p w:rsidR="0049794B" w:rsidRDefault="00497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arabun" w:eastAsia="Sarabun" w:hAnsi="Sarabun" w:cs="Sarabun"/>
                <w:sz w:val="32"/>
                <w:szCs w:val="32"/>
              </w:rPr>
            </w:pPr>
          </w:p>
        </w:tc>
        <w:tc>
          <w:tcPr>
            <w:tcW w:w="13223" w:type="dxa"/>
            <w:gridSpan w:val="10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i/>
                <w:sz w:val="32"/>
                <w:szCs w:val="32"/>
                <w:highlight w:val="white"/>
              </w:rPr>
              <w:t>Project Based</w:t>
            </w:r>
          </w:p>
        </w:tc>
      </w:tr>
      <w:tr w:rsidR="0049794B">
        <w:trPr>
          <w:tblHeader/>
        </w:trPr>
        <w:tc>
          <w:tcPr>
            <w:tcW w:w="2552" w:type="dxa"/>
            <w:vMerge/>
            <w:vAlign w:val="center"/>
          </w:tcPr>
          <w:p w:rsidR="0049794B" w:rsidRDefault="00497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arabun" w:eastAsia="Sarabun" w:hAnsi="Sarabun" w:cs="Sarabun"/>
                <w:b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2566</w:t>
            </w:r>
          </w:p>
        </w:tc>
        <w:tc>
          <w:tcPr>
            <w:tcW w:w="1280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2567</w:t>
            </w:r>
          </w:p>
        </w:tc>
        <w:tc>
          <w:tcPr>
            <w:tcW w:w="1329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2568</w:t>
            </w:r>
          </w:p>
        </w:tc>
        <w:tc>
          <w:tcPr>
            <w:tcW w:w="1647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2569</w:t>
            </w:r>
          </w:p>
        </w:tc>
        <w:tc>
          <w:tcPr>
            <w:tcW w:w="1329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2570</w:t>
            </w:r>
          </w:p>
        </w:tc>
        <w:tc>
          <w:tcPr>
            <w:tcW w:w="1045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2571</w:t>
            </w:r>
          </w:p>
        </w:tc>
        <w:tc>
          <w:tcPr>
            <w:tcW w:w="1134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2572</w:t>
            </w:r>
          </w:p>
        </w:tc>
        <w:tc>
          <w:tcPr>
            <w:tcW w:w="992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2573</w:t>
            </w:r>
          </w:p>
        </w:tc>
        <w:tc>
          <w:tcPr>
            <w:tcW w:w="1450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2574</w:t>
            </w:r>
          </w:p>
        </w:tc>
        <w:tc>
          <w:tcPr>
            <w:tcW w:w="1600" w:type="dxa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color w:val="FF0000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 xml:space="preserve">2575 </w:t>
            </w:r>
            <w:r>
              <w:rPr>
                <w:rFonts w:ascii="Sarabun" w:eastAsia="Sarabun" w:hAnsi="Sarabun" w:cs="Angsana New"/>
                <w:color w:val="FF0000"/>
                <w:sz w:val="32"/>
                <w:szCs w:val="32"/>
                <w:cs/>
              </w:rPr>
              <w:t xml:space="preserve">     </w:t>
            </w:r>
          </w:p>
        </w:tc>
      </w:tr>
      <w:tr w:rsidR="0049794B">
        <w:tc>
          <w:tcPr>
            <w:tcW w:w="2552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1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.ผู้ป่วยมะเร็งหรือฉุกเฉินวิกฤติเข้าถึงการรักษาโดยรังสีร่วมรักษาลำตัวที่มีคุณภาพเพิ่มชึ้น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-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HCC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-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Trauma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-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Massive hemoptysis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-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Intra Abdominal organ active bleeding from any cause</w:t>
            </w: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</w:p>
        </w:tc>
        <w:tc>
          <w:tcPr>
            <w:tcW w:w="2697" w:type="dxa"/>
            <w:gridSpan w:val="2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color w:val="1F497D"/>
                <w:sz w:val="32"/>
                <w:szCs w:val="32"/>
                <w:cs/>
              </w:rPr>
              <w:t xml:space="preserve">จัดตั้ง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interventional unit</w:t>
            </w:r>
          </w:p>
        </w:tc>
        <w:tc>
          <w:tcPr>
            <w:tcW w:w="2976" w:type="dxa"/>
            <w:gridSpan w:val="2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--ขยายศักยภาพรับรักษาผู้ป่วยโรคมะเร็งตับที่ส่งต่อมาจากโรงพยาบาลลูกข่ายหรือเขตสุขภาพเดียวกัน 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- สามารถฉีดสีรักษาภาวะเลือดออกผิดปกติจากสาเหตุต่าง ๆ เช่น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เลือดออกที่ตับ หรือม้ามจากอุบัติเหตุ หรือออกที่ปอดจากสาเหตุมีเส้นเลือดที่โตผิดปกติ เป็นต้น</w:t>
            </w:r>
          </w:p>
        </w:tc>
        <w:tc>
          <w:tcPr>
            <w:tcW w:w="1329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color w:val="1F497D"/>
                <w:sz w:val="32"/>
                <w:szCs w:val="32"/>
                <w:cs/>
              </w:rPr>
              <w:t>-</w:t>
            </w:r>
            <w:r>
              <w:rPr>
                <w:rFonts w:ascii="Sarabun" w:eastAsia="Sarabun" w:hAnsi="Sarabun" w:cs="Sarabun"/>
                <w:color w:val="1F497D"/>
                <w:sz w:val="32"/>
                <w:szCs w:val="32"/>
              </w:rPr>
              <w:t>Excellent interventional radiology center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br/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-ศูนย์รังสีร่วมรักษาภาคตะวันออกเฉียงเหนือ</w:t>
            </w: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2"/>
                <w:szCs w:val="32"/>
              </w:rPr>
            </w:pP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2"/>
                <w:szCs w:val="32"/>
              </w:rPr>
            </w:pP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2"/>
                <w:szCs w:val="32"/>
              </w:rPr>
            </w:pP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lastRenderedPageBreak/>
              <w:t>- ศูนย์ฝึกและอบรมแพทย์เฉพาะทางด้านรังสี ระดับประเทศ</w:t>
            </w: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2"/>
                <w:szCs w:val="32"/>
              </w:rPr>
            </w:pPr>
          </w:p>
        </w:tc>
        <w:tc>
          <w:tcPr>
            <w:tcW w:w="1600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2"/>
                <w:szCs w:val="32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International Excellent interventional radiology center</w:t>
            </w:r>
          </w:p>
        </w:tc>
      </w:tr>
      <w:tr w:rsidR="0049794B">
        <w:tc>
          <w:tcPr>
            <w:tcW w:w="2552" w:type="dxa"/>
          </w:tcPr>
          <w:p w:rsidR="0049794B" w:rsidRDefault="0049794B">
            <w:pPr>
              <w:rPr>
                <w:rFonts w:ascii="Sarabun" w:eastAsia="Sarabun" w:hAnsi="Sarabun" w:cs="Sarabun"/>
                <w:color w:val="002060"/>
                <w:sz w:val="30"/>
                <w:szCs w:val="30"/>
              </w:rPr>
            </w:pPr>
            <w:bookmarkStart w:id="2" w:name="_1fob9te" w:colFirst="0" w:colLast="0"/>
            <w:bookmarkEnd w:id="2"/>
          </w:p>
        </w:tc>
        <w:tc>
          <w:tcPr>
            <w:tcW w:w="1417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280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329" w:type="dxa"/>
          </w:tcPr>
          <w:p w:rsidR="0049794B" w:rsidRDefault="0049794B">
            <w:pPr>
              <w:spacing w:before="240" w:after="240"/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647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329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045" w:type="dxa"/>
          </w:tcPr>
          <w:p w:rsidR="0049794B" w:rsidRDefault="0049794B">
            <w:pPr>
              <w:rPr>
                <w:rFonts w:ascii="Sarabun" w:eastAsia="Sarabun" w:hAnsi="Sarabun" w:cs="Sarabun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992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450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600" w:type="dxa"/>
          </w:tcPr>
          <w:p w:rsidR="0049794B" w:rsidRDefault="0049794B">
            <w:pPr>
              <w:rPr>
                <w:rFonts w:ascii="Sarabun" w:eastAsia="Sarabun" w:hAnsi="Sarabun" w:cs="Sarabun"/>
                <w:color w:val="FF0000"/>
                <w:sz w:val="30"/>
                <w:szCs w:val="30"/>
              </w:rPr>
            </w:pPr>
          </w:p>
        </w:tc>
      </w:tr>
      <w:tr w:rsidR="0049794B">
        <w:tc>
          <w:tcPr>
            <w:tcW w:w="2552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2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. เพิ่มศักยภาพการคัดกรองผู้ป่วยที่มีโอกาสเสี่ยงต่อการเกิดภาวะมะเร็งเต้านม</w:t>
            </w:r>
          </w:p>
        </w:tc>
        <w:tc>
          <w:tcPr>
            <w:tcW w:w="1417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-เพิ่มการ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screening CA breast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ในบุคลากร รพ. เพื่อส่งเสริมป้องกัน รักษา</w:t>
            </w:r>
          </w:p>
        </w:tc>
        <w:tc>
          <w:tcPr>
            <w:tcW w:w="2609" w:type="dxa"/>
            <w:gridSpan w:val="2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-เปิดบริการ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Mobile ultrasound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โดยรังสีแพทย์ ในการตรวจ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screening CA breast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-เปิดศูนย์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check up mammogram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ระดับจังหวัด</w:t>
            </w: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</w:p>
        </w:tc>
        <w:tc>
          <w:tcPr>
            <w:tcW w:w="1647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strike/>
                <w:color w:val="1F497D"/>
                <w:sz w:val="30"/>
                <w:szCs w:val="30"/>
                <w:cs/>
              </w:rPr>
              <w:t>ศู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นย์</w:t>
            </w:r>
            <w:r>
              <w:rPr>
                <w:rFonts w:cs="Angsana New"/>
                <w:cs/>
              </w:rPr>
              <w:t xml:space="preserve">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breast intervention with one stop service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ระดับเขต  </w:t>
            </w:r>
          </w:p>
        </w:tc>
        <w:tc>
          <w:tcPr>
            <w:tcW w:w="1329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breast intervention with one stop service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ระดับภาคอีสาน </w:t>
            </w:r>
          </w:p>
        </w:tc>
        <w:tc>
          <w:tcPr>
            <w:tcW w:w="4621" w:type="dxa"/>
            <w:gridSpan w:val="4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breast int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ervention with one stop service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ระดับประเทศ  </w:t>
            </w: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</w:p>
        </w:tc>
        <w:tc>
          <w:tcPr>
            <w:tcW w:w="1600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International breast intervention with one stop service Center</w:t>
            </w:r>
          </w:p>
        </w:tc>
      </w:tr>
      <w:tr w:rsidR="0049794B">
        <w:tc>
          <w:tcPr>
            <w:tcW w:w="2552" w:type="dxa"/>
          </w:tcPr>
          <w:p w:rsidR="0049794B" w:rsidRDefault="0049794B">
            <w:pPr>
              <w:rPr>
                <w:rFonts w:ascii="Sarabun" w:eastAsia="Sarabun" w:hAnsi="Sarabun" w:cs="Sarabun"/>
                <w:color w:val="002060"/>
                <w:sz w:val="30"/>
                <w:szCs w:val="30"/>
              </w:rPr>
            </w:pPr>
          </w:p>
        </w:tc>
        <w:tc>
          <w:tcPr>
            <w:tcW w:w="1417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280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329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647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329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045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992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450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600" w:type="dxa"/>
          </w:tcPr>
          <w:p w:rsidR="0049794B" w:rsidRDefault="0049794B">
            <w:pPr>
              <w:rPr>
                <w:rFonts w:ascii="Sarabun" w:eastAsia="Sarabun" w:hAnsi="Sarabun" w:cs="Sarabun"/>
                <w:color w:val="FF0000"/>
                <w:sz w:val="30"/>
                <w:szCs w:val="30"/>
              </w:rPr>
            </w:pPr>
          </w:p>
        </w:tc>
      </w:tr>
      <w:tr w:rsidR="0049794B">
        <w:tc>
          <w:tcPr>
            <w:tcW w:w="2552" w:type="dxa"/>
          </w:tcPr>
          <w:p w:rsidR="0049794B" w:rsidRDefault="009D4C21">
            <w:pPr>
              <w:rPr>
                <w:rFonts w:ascii="Sarabun" w:eastAsia="Sarabun" w:hAnsi="Sarabun" w:cs="Sarabun" w:hint="cs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3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. เพิ่มการเข้าถึงการตรวจทาง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nuclear medicine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ที่มีคุณภาพ</w:t>
            </w:r>
          </w:p>
        </w:tc>
        <w:tc>
          <w:tcPr>
            <w:tcW w:w="2697" w:type="dxa"/>
            <w:gridSpan w:val="2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เพิ่มการเข้าถึง/ขยายบริการ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nuclear medicine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.</w:t>
            </w:r>
          </w:p>
        </w:tc>
        <w:tc>
          <w:tcPr>
            <w:tcW w:w="2976" w:type="dxa"/>
            <w:gridSpan w:val="2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เปิดศูนย์ให้บริการด้าน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nuclear medicine 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1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.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CT spect 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2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.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thyroid scan, bone scan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ต่างๆ 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lastRenderedPageBreak/>
              <w:t>ระดับจังหวัด</w:t>
            </w:r>
          </w:p>
        </w:tc>
        <w:tc>
          <w:tcPr>
            <w:tcW w:w="1329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lastRenderedPageBreak/>
              <w:t>Excellent nuclear medicin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lastRenderedPageBreak/>
              <w:t xml:space="preserve">e center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ระดับเขต</w:t>
            </w: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</w:p>
        </w:tc>
        <w:tc>
          <w:tcPr>
            <w:tcW w:w="4621" w:type="dxa"/>
            <w:gridSpan w:val="4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lastRenderedPageBreak/>
              <w:t xml:space="preserve">International nuclear medicine </w:t>
            </w:r>
          </w:p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1600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International Excellent nuclear medicine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br/>
              <w:t xml:space="preserve">Center </w:t>
            </w:r>
          </w:p>
          <w:p w:rsidR="0049794B" w:rsidRDefault="0049794B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</w:p>
        </w:tc>
      </w:tr>
      <w:tr w:rsidR="0049794B">
        <w:tc>
          <w:tcPr>
            <w:tcW w:w="2552" w:type="dxa"/>
          </w:tcPr>
          <w:p w:rsidR="0049794B" w:rsidRDefault="009D4C21">
            <w:pPr>
              <w:rPr>
                <w:rFonts w:ascii="Sarabun" w:eastAsia="Sarabun" w:hAnsi="Sarabun" w:cs="Sarabun"/>
                <w:color w:val="002060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002060"/>
                <w:sz w:val="30"/>
                <w:szCs w:val="30"/>
              </w:rPr>
              <w:lastRenderedPageBreak/>
              <w:t>4</w:t>
            </w:r>
            <w:r>
              <w:rPr>
                <w:rFonts w:ascii="Sarabun" w:eastAsia="Sarabun" w:hAnsi="Sarabun" w:cs="Angsana New"/>
                <w:color w:val="002060"/>
                <w:sz w:val="30"/>
                <w:szCs w:val="30"/>
                <w:cs/>
              </w:rPr>
              <w:t xml:space="preserve">เพิ่มศักยภาพในการตรวจคัดกรองคนไข้ที่มีความเสี่ยงโรคหลอดเลือดหัวใจแบบ </w:t>
            </w:r>
            <w:r>
              <w:rPr>
                <w:rFonts w:ascii="Sarabun" w:eastAsia="Sarabun" w:hAnsi="Sarabun" w:cs="Sarabun"/>
                <w:color w:val="002060"/>
                <w:sz w:val="30"/>
                <w:szCs w:val="30"/>
              </w:rPr>
              <w:t xml:space="preserve">minimal invasive </w:t>
            </w:r>
            <w:r>
              <w:rPr>
                <w:rFonts w:ascii="Sarabun" w:eastAsia="Sarabun" w:hAnsi="Sarabun" w:cs="Angsana New"/>
                <w:color w:val="002060"/>
                <w:sz w:val="30"/>
                <w:szCs w:val="30"/>
                <w:cs/>
              </w:rPr>
              <w:t>และความผิดปกติแต่กำเนิดของหัวใจและหลอดเลือด</w:t>
            </w:r>
          </w:p>
        </w:tc>
        <w:tc>
          <w:tcPr>
            <w:tcW w:w="1417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 xml:space="preserve">เปิดให้บริการ - </w:t>
            </w:r>
            <w:r>
              <w:rPr>
                <w:rFonts w:ascii="Sarabun" w:eastAsia="Sarabun" w:hAnsi="Sarabun" w:cs="Sarabun"/>
                <w:sz w:val="30"/>
                <w:szCs w:val="30"/>
              </w:rPr>
              <w:t xml:space="preserve">CTA coronary     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Sarabun" w:eastAsia="Sarabun" w:hAnsi="Sarabun" w:cs="Sarabun"/>
                <w:sz w:val="30"/>
                <w:szCs w:val="30"/>
              </w:rPr>
              <w:t xml:space="preserve">CT calcium score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ในและนอกเวลาราชการ</w:t>
            </w:r>
          </w:p>
        </w:tc>
        <w:tc>
          <w:tcPr>
            <w:tcW w:w="1280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 xml:space="preserve">เปิดให้บริการ </w:t>
            </w:r>
            <w:r>
              <w:rPr>
                <w:rFonts w:ascii="Sarabun" w:eastAsia="Sarabun" w:hAnsi="Sarabun" w:cs="Sarabun"/>
                <w:sz w:val="30"/>
                <w:szCs w:val="30"/>
              </w:rPr>
              <w:t xml:space="preserve">CTA coronary , calcium score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ในและนอกเวลาราชการ</w:t>
            </w:r>
          </w:p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329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เปิดศูนย์</w:t>
            </w:r>
          </w:p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Sarabun"/>
                <w:sz w:val="30"/>
                <w:szCs w:val="30"/>
              </w:rPr>
              <w:t xml:space="preserve">Cardiac imaging center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ระดับเขต</w:t>
            </w:r>
          </w:p>
        </w:tc>
        <w:tc>
          <w:tcPr>
            <w:tcW w:w="1647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เปิดศูนย์</w:t>
            </w:r>
          </w:p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Sarabun"/>
                <w:sz w:val="30"/>
                <w:szCs w:val="30"/>
              </w:rPr>
              <w:t xml:space="preserve">Cardiac imaging center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ระดับเขต</w:t>
            </w:r>
          </w:p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329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Sarabun"/>
                <w:sz w:val="30"/>
                <w:szCs w:val="30"/>
              </w:rPr>
              <w:t xml:space="preserve">excellent cardiac imaging center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ระดับภาค</w:t>
            </w:r>
          </w:p>
        </w:tc>
        <w:tc>
          <w:tcPr>
            <w:tcW w:w="1045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Sarabun"/>
                <w:sz w:val="30"/>
                <w:szCs w:val="30"/>
              </w:rPr>
              <w:t xml:space="preserve">excellent cardiac imaging center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ระดับภาค</w:t>
            </w:r>
          </w:p>
        </w:tc>
        <w:tc>
          <w:tcPr>
            <w:tcW w:w="1134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Sarabun"/>
                <w:sz w:val="30"/>
                <w:szCs w:val="30"/>
              </w:rPr>
              <w:t>excellent cardiac imagin</w:t>
            </w:r>
            <w:r>
              <w:rPr>
                <w:rFonts w:ascii="Sarabun" w:eastAsia="Sarabun" w:hAnsi="Sarabun" w:cs="Sarabun"/>
                <w:sz w:val="30"/>
                <w:szCs w:val="30"/>
              </w:rPr>
              <w:t xml:space="preserve">g center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992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Sarabun"/>
                <w:sz w:val="30"/>
                <w:szCs w:val="30"/>
              </w:rPr>
              <w:t xml:space="preserve">excellent cardiac imaging center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1450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Sarabun"/>
                <w:sz w:val="30"/>
                <w:szCs w:val="30"/>
              </w:rPr>
              <w:t xml:space="preserve">excellent cardiac imaging center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ระดับนานาชาติ</w:t>
            </w:r>
          </w:p>
        </w:tc>
        <w:tc>
          <w:tcPr>
            <w:tcW w:w="1600" w:type="dxa"/>
          </w:tcPr>
          <w:p w:rsidR="0049794B" w:rsidRDefault="009D4C21">
            <w:pPr>
              <w:rPr>
                <w:rFonts w:ascii="Sarabun" w:eastAsia="Sarabun" w:hAnsi="Sarabun" w:cs="Sarabun"/>
                <w:sz w:val="30"/>
                <w:szCs w:val="30"/>
              </w:rPr>
            </w:pPr>
            <w:r>
              <w:rPr>
                <w:rFonts w:ascii="Sarabun" w:eastAsia="Sarabun" w:hAnsi="Sarabun" w:cs="Sarabun"/>
                <w:sz w:val="30"/>
                <w:szCs w:val="30"/>
              </w:rPr>
              <w:t xml:space="preserve">excellent cardiac imaging center </w:t>
            </w:r>
            <w:r>
              <w:rPr>
                <w:rFonts w:ascii="Sarabun" w:eastAsia="Sarabun" w:hAnsi="Sarabun" w:cs="Angsana New"/>
                <w:sz w:val="30"/>
                <w:szCs w:val="30"/>
                <w:cs/>
              </w:rPr>
              <w:t>ระดับนานาชาติ</w:t>
            </w:r>
          </w:p>
        </w:tc>
      </w:tr>
      <w:tr w:rsidR="0049794B">
        <w:tc>
          <w:tcPr>
            <w:tcW w:w="2552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5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.</w:t>
            </w:r>
            <w:r w:rsidR="000F0F98"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เพิ่มศักยภาพในการคัดกรองคนไข้โรคมะเร็งลำไส้</w:t>
            </w:r>
            <w:r w:rsidR="000F0F98"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 </w:t>
            </w:r>
            <w:bookmarkStart w:id="3" w:name="_GoBack"/>
            <w:bookmarkEnd w:id="3"/>
          </w:p>
        </w:tc>
        <w:tc>
          <w:tcPr>
            <w:tcW w:w="2697" w:type="dxa"/>
            <w:gridSpan w:val="2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เปิดให้บริการ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CT colonoscopy, MRI defecography, MRI enterography </w:t>
            </w:r>
          </w:p>
        </w:tc>
        <w:tc>
          <w:tcPr>
            <w:tcW w:w="1329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GI imaging center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ระดับเขต</w:t>
            </w:r>
          </w:p>
        </w:tc>
        <w:tc>
          <w:tcPr>
            <w:tcW w:w="1647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GI imaging center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ระดับเขต</w:t>
            </w:r>
          </w:p>
        </w:tc>
        <w:tc>
          <w:tcPr>
            <w:tcW w:w="1329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GI imaging center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ระดับภาค</w:t>
            </w:r>
          </w:p>
        </w:tc>
        <w:tc>
          <w:tcPr>
            <w:tcW w:w="1045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GI imaging center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ระดับภาค</w:t>
            </w:r>
          </w:p>
        </w:tc>
        <w:tc>
          <w:tcPr>
            <w:tcW w:w="1134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GI imaging center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992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GI imaging cente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1450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GI imaging center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ระดับนานาชาติ</w:t>
            </w:r>
          </w:p>
        </w:tc>
        <w:tc>
          <w:tcPr>
            <w:tcW w:w="1600" w:type="dxa"/>
          </w:tcPr>
          <w:p w:rsidR="0049794B" w:rsidRDefault="009D4C21">
            <w:pPr>
              <w:rPr>
                <w:rFonts w:ascii="Sarabun" w:eastAsia="Sarabun" w:hAnsi="Sarabun" w:cs="Sarabun"/>
                <w:color w:val="1F497D"/>
                <w:sz w:val="30"/>
                <w:szCs w:val="30"/>
              </w:rPr>
            </w:pP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 xml:space="preserve">ศูนย์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 xml:space="preserve">GI imaging center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ระดับนานาชาติ</w:t>
            </w:r>
          </w:p>
        </w:tc>
      </w:tr>
      <w:tr w:rsidR="0049794B">
        <w:tc>
          <w:tcPr>
            <w:tcW w:w="2552" w:type="dxa"/>
          </w:tcPr>
          <w:p w:rsidR="0049794B" w:rsidRDefault="0049794B">
            <w:pPr>
              <w:rPr>
                <w:rFonts w:ascii="Sarabun" w:eastAsia="Sarabun" w:hAnsi="Sarabun" w:cs="Sarabun"/>
                <w:color w:val="002060"/>
                <w:sz w:val="30"/>
                <w:szCs w:val="30"/>
              </w:rPr>
            </w:pPr>
          </w:p>
        </w:tc>
        <w:tc>
          <w:tcPr>
            <w:tcW w:w="1417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280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329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647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329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045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992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450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  <w:tc>
          <w:tcPr>
            <w:tcW w:w="1600" w:type="dxa"/>
          </w:tcPr>
          <w:p w:rsidR="0049794B" w:rsidRDefault="0049794B">
            <w:pPr>
              <w:rPr>
                <w:rFonts w:ascii="Sarabun" w:eastAsia="Sarabun" w:hAnsi="Sarabun" w:cs="Sarabun"/>
                <w:sz w:val="30"/>
                <w:szCs w:val="30"/>
              </w:rPr>
            </w:pPr>
          </w:p>
        </w:tc>
      </w:tr>
    </w:tbl>
    <w:p w:rsidR="0049794B" w:rsidRDefault="004979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jc w:val="both"/>
        <w:rPr>
          <w:rFonts w:ascii="Sarabun" w:eastAsia="Sarabun" w:hAnsi="Sarabun" w:cs="Sarabun"/>
          <w:color w:val="000000"/>
          <w:sz w:val="32"/>
          <w:szCs w:val="32"/>
        </w:rPr>
      </w:pPr>
    </w:p>
    <w:p w:rsidR="0049794B" w:rsidRDefault="004979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jc w:val="both"/>
        <w:rPr>
          <w:rFonts w:ascii="Sarabun" w:eastAsia="Sarabun" w:hAnsi="Sarabun" w:cs="Sarabun"/>
          <w:color w:val="000000"/>
          <w:sz w:val="32"/>
          <w:szCs w:val="32"/>
        </w:rPr>
      </w:pPr>
    </w:p>
    <w:p w:rsidR="0049794B" w:rsidRDefault="009D4C2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jc w:val="center"/>
        <w:rPr>
          <w:rFonts w:ascii="Sarabun" w:eastAsia="Sarabun" w:hAnsi="Sarabun" w:cs="Sarabun"/>
          <w:b/>
          <w:color w:val="000000"/>
          <w:sz w:val="32"/>
          <w:szCs w:val="32"/>
        </w:rPr>
      </w:pPr>
      <w:r>
        <w:rPr>
          <w:rFonts w:ascii="Sarabun" w:eastAsia="Sarabun" w:hAnsi="Sarabun" w:cs="Angsana New"/>
          <w:b/>
          <w:bCs/>
          <w:color w:val="000000"/>
          <w:sz w:val="32"/>
          <w:szCs w:val="32"/>
          <w:highlight w:val="yellow"/>
          <w:cs/>
        </w:rPr>
        <w:t xml:space="preserve">การวัดวิเคราะห์ตัวชี้วัด </w:t>
      </w:r>
      <w:r>
        <w:rPr>
          <w:rFonts w:ascii="Sarabun" w:eastAsia="Sarabun" w:hAnsi="Sarabun" w:cs="Sarabun"/>
          <w:b/>
          <w:color w:val="000000"/>
          <w:sz w:val="32"/>
          <w:szCs w:val="32"/>
          <w:highlight w:val="yellow"/>
        </w:rPr>
        <w:t>R19_</w:t>
      </w:r>
      <w:r>
        <w:rPr>
          <w:rFonts w:ascii="Sarabun" w:eastAsia="Sarabun" w:hAnsi="Sarabun" w:cs="Angsana New"/>
          <w:b/>
          <w:bCs/>
          <w:color w:val="000000"/>
          <w:sz w:val="32"/>
          <w:szCs w:val="32"/>
          <w:highlight w:val="yellow"/>
          <w:cs/>
        </w:rPr>
        <w:t xml:space="preserve">ระบบงานสำคัญ </w:t>
      </w:r>
      <w:r>
        <w:rPr>
          <w:rFonts w:ascii="Sarabun" w:eastAsia="Sarabun" w:hAnsi="Sarabun" w:cs="Sarabun"/>
          <w:b/>
          <w:color w:val="000000"/>
          <w:sz w:val="32"/>
          <w:szCs w:val="32"/>
          <w:highlight w:val="yellow"/>
        </w:rPr>
        <w:t>P10</w:t>
      </w:r>
      <w:r>
        <w:rPr>
          <w:rFonts w:ascii="Sarabun" w:eastAsia="Sarabun" w:hAnsi="Sarabun" w:cs="Angsana New"/>
          <w:b/>
          <w:bCs/>
          <w:color w:val="000000"/>
          <w:sz w:val="32"/>
          <w:szCs w:val="32"/>
          <w:highlight w:val="yellow"/>
          <w:cs/>
        </w:rPr>
        <w:t>: รังสี</w:t>
      </w:r>
    </w:p>
    <w:tbl>
      <w:tblPr>
        <w:tblStyle w:val="af8"/>
        <w:tblW w:w="15024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6105"/>
        <w:gridCol w:w="4950"/>
      </w:tblGrid>
      <w:tr w:rsidR="0049794B">
        <w:trPr>
          <w:trHeight w:val="323"/>
        </w:trPr>
        <w:tc>
          <w:tcPr>
            <w:tcW w:w="3969" w:type="dxa"/>
            <w:vMerge w:val="restart"/>
            <w:vAlign w:val="center"/>
          </w:tcPr>
          <w:p w:rsidR="0049794B" w:rsidRDefault="009D4C21">
            <w:pPr>
              <w:jc w:val="center"/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5" w:type="dxa"/>
            <w:gridSpan w:val="2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color w:val="000000"/>
                <w:sz w:val="32"/>
                <w:szCs w:val="32"/>
              </w:rPr>
              <w:t>M2</w:t>
            </w:r>
            <w:r>
              <w:rPr>
                <w:rFonts w:ascii="Sarabun" w:eastAsia="Sarabun" w:hAnsi="Sarabun" w:cs="Angsana New"/>
                <w:color w:val="000000"/>
                <w:sz w:val="32"/>
                <w:szCs w:val="32"/>
                <w:cs/>
              </w:rPr>
              <w:t xml:space="preserve">: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49794B">
        <w:trPr>
          <w:trHeight w:val="322"/>
        </w:trPr>
        <w:tc>
          <w:tcPr>
            <w:tcW w:w="3969" w:type="dxa"/>
            <w:vMerge/>
            <w:vAlign w:val="center"/>
          </w:tcPr>
          <w:p w:rsidR="0049794B" w:rsidRDefault="00497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arabun" w:eastAsia="Sarabun" w:hAnsi="Sarabun" w:cs="Sarabun"/>
                <w:sz w:val="32"/>
                <w:szCs w:val="32"/>
              </w:rPr>
            </w:pPr>
          </w:p>
        </w:tc>
        <w:tc>
          <w:tcPr>
            <w:tcW w:w="11055" w:type="dxa"/>
            <w:gridSpan w:val="2"/>
          </w:tcPr>
          <w:p w:rsidR="0049794B" w:rsidRDefault="009D4C21">
            <w:pPr>
              <w:rPr>
                <w:rFonts w:ascii="Sarabun" w:eastAsia="Sarabun" w:hAnsi="Sarabun" w:cs="Sarabun"/>
                <w:color w:val="000000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b/>
                <w:bCs/>
                <w:color w:val="000000"/>
                <w:sz w:val="32"/>
                <w:szCs w:val="32"/>
                <w:cs/>
              </w:rPr>
              <w:t>เป้าประสงค์เชิงยุทธศาสตร์ :</w:t>
            </w:r>
            <w:r>
              <w:rPr>
                <w:rFonts w:ascii="Sarabun" w:eastAsia="Sarabun" w:hAnsi="Sarabun" w:cs="Angsana New"/>
                <w:color w:val="000000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49794B">
        <w:trPr>
          <w:trHeight w:val="322"/>
        </w:trPr>
        <w:tc>
          <w:tcPr>
            <w:tcW w:w="3969" w:type="dxa"/>
            <w:vMerge w:val="restart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color w:val="FF0000"/>
                <w:sz w:val="32"/>
                <w:szCs w:val="32"/>
              </w:rPr>
              <w:t>1</w:t>
            </w:r>
            <w:r>
              <w:rPr>
                <w:rFonts w:ascii="Sarabun" w:eastAsia="Sarabun" w:hAnsi="Sarabun" w:cs="Angsana New"/>
                <w:color w:val="FF0000"/>
                <w:sz w:val="32"/>
                <w:szCs w:val="32"/>
                <w:cs/>
              </w:rPr>
              <w:t xml:space="preserve">.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.ผู้ป่วยมะเร็งหรือฉุกเฉินวิกฤติเข้าถึงการรักษาโดย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รังสี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ร่วมรักษาลำตัวที่มีคุณภาพเพิ่มขึ้น</w:t>
            </w:r>
          </w:p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-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HCC</w:t>
            </w:r>
          </w:p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-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Trauma</w:t>
            </w:r>
          </w:p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Massive hemoptysis</w:t>
            </w:r>
          </w:p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Intra Abdominal organ active bleeding from any cause</w:t>
            </w:r>
          </w:p>
        </w:tc>
        <w:tc>
          <w:tcPr>
            <w:tcW w:w="6105" w:type="dxa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KPI </w:t>
            </w:r>
          </w:p>
        </w:tc>
        <w:tc>
          <w:tcPr>
            <w:tcW w:w="4950" w:type="dxa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OKR</w:t>
            </w:r>
          </w:p>
        </w:tc>
      </w:tr>
      <w:tr w:rsidR="0049794B">
        <w:trPr>
          <w:trHeight w:val="322"/>
        </w:trPr>
        <w:tc>
          <w:tcPr>
            <w:tcW w:w="3969" w:type="dxa"/>
            <w:vMerge/>
          </w:tcPr>
          <w:p w:rsidR="0049794B" w:rsidRDefault="004979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arabun" w:eastAsia="Sarabun" w:hAnsi="Sarabun" w:cs="Sarabun"/>
                <w:sz w:val="32"/>
                <w:szCs w:val="32"/>
              </w:rPr>
            </w:pPr>
          </w:p>
        </w:tc>
        <w:tc>
          <w:tcPr>
            <w:tcW w:w="6105" w:type="dxa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KPI 1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1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: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Survival rate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ของ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HCC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หลัง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TACE &gt;2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5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ปี</w:t>
            </w:r>
          </w:p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KPI 1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2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: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Failure of nonoperative management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และ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unplanned reoperation &lt;5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%</w:t>
            </w:r>
          </w:p>
          <w:p w:rsidR="0049794B" w:rsidRDefault="0049794B">
            <w:pPr>
              <w:rPr>
                <w:rFonts w:ascii="Sarabun" w:eastAsia="Sarabun" w:hAnsi="Sarabun" w:cs="Sarabun"/>
                <w:sz w:val="32"/>
                <w:szCs w:val="32"/>
              </w:rPr>
            </w:pPr>
          </w:p>
          <w:p w:rsidR="0049794B" w:rsidRDefault="0049794B">
            <w:pPr>
              <w:rPr>
                <w:rFonts w:ascii="Sarabun" w:eastAsia="Sarabun" w:hAnsi="Sarabun" w:cs="Sarabun"/>
                <w:sz w:val="32"/>
                <w:szCs w:val="32"/>
              </w:rPr>
            </w:pPr>
          </w:p>
        </w:tc>
        <w:tc>
          <w:tcPr>
            <w:tcW w:w="4950" w:type="dxa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OKR1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1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ร้อยละของผู้ป่วย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HCC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ได้รับการรักษาด้วยรังสีร่วมรักษาภายใน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4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สัปดาห์ ≥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90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%</w:t>
            </w:r>
          </w:p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OKR1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2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ร้อยละของผู้ป่วย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trauma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/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massive hemoptysis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/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intraabdominal organ active bleeding 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ได้รับ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การรักษาด้วยรังสีร่วมรักษาภายใน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24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ชั่วโมง ≥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>80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%</w:t>
            </w:r>
          </w:p>
        </w:tc>
      </w:tr>
      <w:tr w:rsidR="0049794B">
        <w:trPr>
          <w:trHeight w:val="322"/>
        </w:trPr>
        <w:tc>
          <w:tcPr>
            <w:tcW w:w="3969" w:type="dxa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2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. เพิ่มศักยภาพการคัดกรองผู้ป่วยที่มีโอกาสเสี่ยงต่อการเกิดภาวะมะเร็งเต้านม</w:t>
            </w:r>
          </w:p>
        </w:tc>
        <w:tc>
          <w:tcPr>
            <w:tcW w:w="6105" w:type="dxa"/>
          </w:tcPr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KPI 2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1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 ผู้ป่วยที่มีก้อนสงสัยมะเร็งเต้านมได้รับการตรวจ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mammogram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ภายใน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1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สัปดาห์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&gt; 85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%</w:t>
            </w:r>
          </w:p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KPI 2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2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 ผู้ป่วยที่เป็นมะเร็งเต้านมได้รับการรักษาภายใน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3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4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สัปดาห์</w:t>
            </w:r>
          </w:p>
        </w:tc>
        <w:tc>
          <w:tcPr>
            <w:tcW w:w="4950" w:type="dxa"/>
          </w:tcPr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OKR2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1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: ค้นพบผู้ป่วยมะเร็งเต้านมระยะที่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1 &amp; 2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เพิ่มมากขึ้น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&gt; 50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49794B">
        <w:trPr>
          <w:trHeight w:val="322"/>
        </w:trPr>
        <w:tc>
          <w:tcPr>
            <w:tcW w:w="3969" w:type="dxa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3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. เพิ่มการเข้าถึงการตรวจทาง </w:t>
            </w:r>
            <w:r>
              <w:rPr>
                <w:rFonts w:ascii="Sarabun" w:eastAsia="Sarabun" w:hAnsi="Sarabun" w:cs="Sarabun"/>
                <w:sz w:val="32"/>
                <w:szCs w:val="32"/>
              </w:rPr>
              <w:t xml:space="preserve">nuclear medicine 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ที่มีคุณภาพ</w:t>
            </w:r>
          </w:p>
        </w:tc>
        <w:tc>
          <w:tcPr>
            <w:tcW w:w="6105" w:type="dxa"/>
          </w:tcPr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KPI 3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 ผู้ป่วยสามารถเข้าถึงบริการทาง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nuclear medicine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ตามข้อบ่ง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ชี้มากกว่า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60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4950" w:type="dxa"/>
          </w:tcPr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OKR3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 ร้อยละของผู้ป่วยที่เข้าถึงการตรวจทาง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nuclear medicine &gt; 60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49794B">
        <w:trPr>
          <w:trHeight w:val="322"/>
        </w:trPr>
        <w:tc>
          <w:tcPr>
            <w:tcW w:w="3969" w:type="dxa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lastRenderedPageBreak/>
              <w:t>4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Angsana New"/>
                <w:color w:val="002060"/>
                <w:sz w:val="30"/>
                <w:szCs w:val="30"/>
                <w:cs/>
              </w:rPr>
              <w:t>เพิ่มศักยภาพในการตรวจคัดกรองคนไข้ที่มีความเสี่ยงโรคหลอดเลือดหัวใจ และความผิดปกติด้านหัวใจและหลอดเลือด</w:t>
            </w:r>
          </w:p>
        </w:tc>
        <w:tc>
          <w:tcPr>
            <w:tcW w:w="6105" w:type="dxa"/>
          </w:tcPr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KPI 4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1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: อัตราตายของผู้ป่วยโรคกล้ามเนื้อหัวใจตายเฉียบพลัน (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STEMI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)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&lt;8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%</w:t>
            </w:r>
          </w:p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KPI 4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2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 อัตราการเข้ารับการผ่าตัดแก้ไขความผิดปกติของหัวใจ และหรือหลอดเลือด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&gt; 80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4950" w:type="dxa"/>
          </w:tcPr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OKR 4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 xml:space="preserve">1 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 ร้อยละของผู้ป่วยที่เข้าถึงการตรวจ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CTA coronary artery &gt;60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%</w:t>
            </w:r>
          </w:p>
          <w:p w:rsidR="0049794B" w:rsidRDefault="0049794B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</w:p>
        </w:tc>
      </w:tr>
      <w:tr w:rsidR="0049794B">
        <w:trPr>
          <w:trHeight w:val="1357"/>
        </w:trPr>
        <w:tc>
          <w:tcPr>
            <w:tcW w:w="3969" w:type="dxa"/>
          </w:tcPr>
          <w:p w:rsidR="0049794B" w:rsidRDefault="009D4C21">
            <w:pPr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Sarabun"/>
                <w:sz w:val="32"/>
                <w:szCs w:val="32"/>
              </w:rPr>
              <w:t>5</w:t>
            </w:r>
            <w:r>
              <w:rPr>
                <w:rFonts w:ascii="Sarabun" w:eastAsia="Sarabun" w:hAnsi="Sarabun" w:cs="Angsana New"/>
                <w:sz w:val="32"/>
                <w:szCs w:val="32"/>
                <w:cs/>
              </w:rPr>
              <w:t xml:space="preserve">. 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เพิ่มศักยภาพในการคัดกรองคนไข้โรคมะเร็งลำไส้</w:t>
            </w:r>
          </w:p>
        </w:tc>
        <w:tc>
          <w:tcPr>
            <w:tcW w:w="6105" w:type="dxa"/>
          </w:tcPr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  <w:vertAlign w:val="subscript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KPI5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1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:อัตราตายของผู้ป่วยโรคมะเร็งลำไส้ 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&lt;10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4950" w:type="dxa"/>
          </w:tcPr>
          <w:p w:rsidR="0049794B" w:rsidRDefault="009D4C21">
            <w:pPr>
              <w:rPr>
                <w:rFonts w:ascii="Sarabun" w:eastAsia="Sarabun" w:hAnsi="Sarabun" w:cs="Sarabun"/>
                <w:b/>
                <w:sz w:val="32"/>
                <w:szCs w:val="32"/>
              </w:rPr>
            </w:pP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OKR5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Sarabun" w:eastAsia="Sarabun" w:hAnsi="Sarabun" w:cs="Sarabun"/>
                <w:b/>
                <w:sz w:val="32"/>
                <w:szCs w:val="32"/>
              </w:rPr>
              <w:t>1</w:t>
            </w: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 xml:space="preserve">:ร้อยละของผู้ป่วยที่เข้าถึงการตรวจ </w:t>
            </w:r>
            <w:r>
              <w:rPr>
                <w:rFonts w:ascii="Sarabun" w:eastAsia="Sarabun" w:hAnsi="Sarabun" w:cs="Sarabun"/>
                <w:color w:val="1F497D"/>
                <w:sz w:val="30"/>
                <w:szCs w:val="30"/>
              </w:rPr>
              <w:t>CT colonoscopy, MRI defecography, MRI enterography &gt; 60</w:t>
            </w:r>
            <w:r>
              <w:rPr>
                <w:rFonts w:ascii="Sarabun" w:eastAsia="Sarabun" w:hAnsi="Sarabun" w:cs="Angsana New"/>
                <w:color w:val="1F497D"/>
                <w:sz w:val="30"/>
                <w:szCs w:val="30"/>
                <w:cs/>
              </w:rPr>
              <w:t>%</w:t>
            </w:r>
          </w:p>
        </w:tc>
      </w:tr>
    </w:tbl>
    <w:p w:rsidR="0049794B" w:rsidRDefault="004979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jc w:val="both"/>
        <w:rPr>
          <w:rFonts w:ascii="Sarabun" w:eastAsia="Sarabun" w:hAnsi="Sarabun" w:cs="Sarabun"/>
          <w:sz w:val="32"/>
          <w:szCs w:val="32"/>
        </w:rPr>
      </w:pPr>
    </w:p>
    <w:sectPr w:rsidR="0049794B">
      <w:headerReference w:type="default" r:id="rId7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C21" w:rsidRDefault="009D4C21">
      <w:pPr>
        <w:spacing w:after="0" w:line="240" w:lineRule="auto"/>
      </w:pPr>
      <w:r>
        <w:separator/>
      </w:r>
    </w:p>
  </w:endnote>
  <w:endnote w:type="continuationSeparator" w:id="0">
    <w:p w:rsidR="009D4C21" w:rsidRDefault="009D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altName w:val="Times New Roman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rabun">
    <w:altName w:val="Times New Roman"/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C21" w:rsidRDefault="009D4C21">
      <w:pPr>
        <w:spacing w:after="0" w:line="240" w:lineRule="auto"/>
      </w:pPr>
      <w:r>
        <w:separator/>
      </w:r>
    </w:p>
  </w:footnote>
  <w:footnote w:type="continuationSeparator" w:id="0">
    <w:p w:rsidR="009D4C21" w:rsidRDefault="009D4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94B" w:rsidRDefault="009D4C2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  <w:r>
      <w:rPr>
        <w:rFonts w:ascii="Cordia New" w:eastAsia="Cordia New" w:hAnsi="Cordia New" w:cs="Cordia New"/>
        <w:color w:val="000000"/>
        <w:sz w:val="28"/>
        <w:szCs w:val="28"/>
      </w:rPr>
      <w:fldChar w:fldCharType="begin"/>
    </w:r>
    <w:r>
      <w:rPr>
        <w:rFonts w:ascii="Cordia New" w:eastAsia="Cordia New" w:hAnsi="Cordia New" w:cs="Cordia New"/>
        <w:color w:val="000000"/>
        <w:sz w:val="28"/>
        <w:szCs w:val="28"/>
      </w:rPr>
      <w:instrText>PAGE</w:instrText>
    </w:r>
    <w:r w:rsidR="000F0F98">
      <w:rPr>
        <w:rFonts w:ascii="Cordia New" w:eastAsia="Cordia New" w:hAnsi="Cordia New" w:cs="Cordia New"/>
        <w:color w:val="000000"/>
        <w:sz w:val="28"/>
        <w:szCs w:val="28"/>
      </w:rPr>
      <w:fldChar w:fldCharType="separate"/>
    </w:r>
    <w:r w:rsidR="000F0F98">
      <w:rPr>
        <w:rFonts w:ascii="Cordia New" w:eastAsia="Cordia New" w:hAnsi="Cordia New" w:cs="Cordia New"/>
        <w:noProof/>
        <w:color w:val="000000"/>
        <w:sz w:val="28"/>
        <w:szCs w:val="28"/>
      </w:rPr>
      <w:t>1</w:t>
    </w:r>
    <w:r>
      <w:rPr>
        <w:rFonts w:ascii="Cordia New" w:eastAsia="Cordia New" w:hAnsi="Cordia New" w:cs="Cordia New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67330"/>
    <w:multiLevelType w:val="multilevel"/>
    <w:tmpl w:val="95E01CD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4B"/>
    <w:rsid w:val="000F0F98"/>
    <w:rsid w:val="0049794B"/>
    <w:rsid w:val="009D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62DAE"/>
  <w15:docId w15:val="{3849BAB3-5BFE-427E-A6FF-EE5241B1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0F87"/>
  </w:style>
  <w:style w:type="paragraph" w:styleId="1">
    <w:name w:val="heading 1"/>
    <w:basedOn w:val="a0"/>
    <w:next w:val="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</w:tblPr>
  </w:style>
  <w:style w:type="table" w:customStyle="1" w:styleId="af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a2"/>
    <w:pPr>
      <w:spacing w:after="0" w:line="240" w:lineRule="auto"/>
    </w:pPr>
    <w:tblPr>
      <w:tblStyleRowBandSize w:val="1"/>
      <w:tblStyleColBandSize w:val="1"/>
    </w:tblPr>
  </w:style>
  <w:style w:type="table" w:customStyle="1" w:styleId="af6">
    <w:basedOn w:val="a2"/>
    <w:pPr>
      <w:spacing w:after="0" w:line="240" w:lineRule="auto"/>
    </w:pPr>
    <w:tblPr>
      <w:tblStyleRowBandSize w:val="1"/>
      <w:tblStyleColBandSize w:val="1"/>
    </w:tblPr>
  </w:style>
  <w:style w:type="table" w:customStyle="1" w:styleId="af7">
    <w:basedOn w:val="a2"/>
    <w:pPr>
      <w:spacing w:after="0" w:line="240" w:lineRule="auto"/>
    </w:pPr>
    <w:tblPr>
      <w:tblStyleRowBandSize w:val="1"/>
      <w:tblStyleColBandSize w:val="1"/>
    </w:tblPr>
  </w:style>
  <w:style w:type="table" w:customStyle="1" w:styleId="af8">
    <w:basedOn w:val="a2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758</Words>
  <Characters>4321</Characters>
  <Application>Microsoft Office Word</Application>
  <DocSecurity>0</DocSecurity>
  <Lines>36</Lines>
  <Paragraphs>10</Paragraphs>
  <ScaleCrop>false</ScaleCrop>
  <Company>HP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2</cp:revision>
  <dcterms:created xsi:type="dcterms:W3CDTF">2022-10-31T12:30:00Z</dcterms:created>
  <dcterms:modified xsi:type="dcterms:W3CDTF">2022-12-25T06:44:00Z</dcterms:modified>
</cp:coreProperties>
</file>